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C5" w:rsidRPr="00B803C5" w:rsidRDefault="00B803C5" w:rsidP="00B803C5">
      <w:pPr>
        <w:pStyle w:val="NormalWeb"/>
        <w:jc w:val="center"/>
        <w:rPr>
          <w:sz w:val="26"/>
          <w:szCs w:val="26"/>
        </w:rPr>
      </w:pPr>
      <w:r w:rsidRPr="00B803C5">
        <w:rPr>
          <w:rStyle w:val="Strong"/>
          <w:sz w:val="26"/>
          <w:szCs w:val="26"/>
        </w:rPr>
        <w:t>________________________ĐỀ SỐ 85________________________</w:t>
      </w:r>
    </w:p>
    <w:p w:rsidR="00B803C5" w:rsidRPr="00B803C5" w:rsidRDefault="00B803C5" w:rsidP="00B803C5">
      <w:pPr>
        <w:pStyle w:val="NormalWeb"/>
        <w:rPr>
          <w:sz w:val="26"/>
          <w:szCs w:val="26"/>
        </w:rPr>
      </w:pPr>
      <w:r w:rsidRPr="00B803C5">
        <w:rPr>
          <w:rStyle w:val="Strong"/>
          <w:sz w:val="26"/>
          <w:szCs w:val="26"/>
        </w:rPr>
        <w:t>Nước Đại Việt ta (Trích Bình Ngô đại cáo của Nguyên Trãi) Bản tuyên ngôn độc lập bất hủ của dân tộc Đại Việt.</w:t>
      </w:r>
    </w:p>
    <w:p w:rsidR="00B803C5" w:rsidRPr="00B803C5" w:rsidRDefault="00B803C5" w:rsidP="00B803C5">
      <w:pPr>
        <w:pStyle w:val="NormalWeb"/>
        <w:jc w:val="center"/>
        <w:rPr>
          <w:sz w:val="26"/>
          <w:szCs w:val="26"/>
        </w:rPr>
      </w:pPr>
      <w:r w:rsidRPr="00B803C5">
        <w:rPr>
          <w:rStyle w:val="Emphasis"/>
          <w:rFonts w:eastAsiaTheme="majorEastAsia"/>
          <w:sz w:val="26"/>
          <w:szCs w:val="26"/>
        </w:rPr>
        <w:t>BÀI LÀM</w:t>
      </w:r>
    </w:p>
    <w:p w:rsidR="00B803C5" w:rsidRPr="00B803C5" w:rsidRDefault="00B803C5" w:rsidP="00B803C5">
      <w:pPr>
        <w:pStyle w:val="NormalWeb"/>
        <w:rPr>
          <w:sz w:val="26"/>
          <w:szCs w:val="26"/>
        </w:rPr>
      </w:pPr>
      <w:r w:rsidRPr="00B803C5">
        <w:rPr>
          <w:sz w:val="26"/>
          <w:szCs w:val="26"/>
        </w:rPr>
        <w:t>Nhắc đến những áng thiên cổ hùng văn của mọi thời đại, phải kể đến Bình Ngô đại cáo, Bình Ngô đại cáo là bản tuyên ngôn cáo khẳng định cộng đồng Đại Việt với tư cách một quốc gia độc lập và tổng kết sự nghiệp bình Ngô phục quốc đã kết thúc thắng lợi, đất nước đã giành được độc lập hoàn toàn từ tay kẻ thù, và bắt đầu thời kì xây dựng phát triển mới. Với những ý nghĩa như vậy Bình Ngô đại cáo đã trở thành bản tuyên ngôn độc lập bất hủ của dân tộc Đại Việt. Nội dung tuyên ngôn được thể hiện tập trung trong đoạn trích Nước Đại Việt ta.</w:t>
      </w:r>
    </w:p>
    <w:p w:rsidR="00B803C5" w:rsidRPr="00B803C5" w:rsidRDefault="00B803C5" w:rsidP="00B803C5">
      <w:pPr>
        <w:pStyle w:val="NormalWeb"/>
        <w:rPr>
          <w:sz w:val="26"/>
          <w:szCs w:val="26"/>
        </w:rPr>
      </w:pPr>
      <w:r w:rsidRPr="00B803C5">
        <w:rPr>
          <w:sz w:val="26"/>
          <w:szCs w:val="26"/>
        </w:rPr>
        <w:t>Trong lịch sử nhân loại đã có không ít những bản tuyên ngôn độc lập nôi tiếng, gây được tiếng vang lớn trong dư luận. Riêng dân tộc Việt Nam cũng đã có tới ba bản tuyên ngôn độc lập bất hủ: Sông núi nước Nam (Lý Thường Kiệt), Bình Ngô đại cáo (Nguyễn Trãi), và Tuyên ngôn độc lập (Hồ Chí Minh). Ba bản tuyên ngôn ấy không những là kiệt tác văn chương mà còn là ý chí độc lập tự chủ của một dân tộc biết tự khẳng định mình, tự hào về truyền thống và sẵn sàng chiến đấu hy sinh vì sự tồn vong của quốc gia, dân tộc. Bình Ngô đại cáo là một trong ba bản tuyên ngôn độc lập ấy, bài cáo được công bô tháng chạp năm Đinh Mùi (tức đầu năm 1428), ngay sau khi đại nghiệp chống Minh giành được thắng lợi.</w:t>
      </w:r>
    </w:p>
    <w:p w:rsidR="00B803C5" w:rsidRPr="00B803C5" w:rsidRDefault="00B803C5" w:rsidP="00B803C5">
      <w:pPr>
        <w:pStyle w:val="NormalWeb"/>
        <w:rPr>
          <w:sz w:val="26"/>
          <w:szCs w:val="26"/>
        </w:rPr>
      </w:pPr>
      <w:r w:rsidRPr="00B803C5">
        <w:rPr>
          <w:sz w:val="26"/>
          <w:szCs w:val="26"/>
        </w:rPr>
        <w:t>Mở đầu bài cáo, Nguyễn Trãi nêu ra nguyên lí nhân nghĩa có tính chất là tư tưởng chủ đạo cho cả bài cáo:</w:t>
      </w:r>
    </w:p>
    <w:p w:rsidR="00B803C5" w:rsidRPr="00B803C5" w:rsidRDefault="00B803C5" w:rsidP="00B803C5">
      <w:pPr>
        <w:pStyle w:val="NormalWeb"/>
        <w:rPr>
          <w:sz w:val="26"/>
          <w:szCs w:val="26"/>
        </w:rPr>
      </w:pPr>
      <w:r w:rsidRPr="00B803C5">
        <w:rPr>
          <w:rStyle w:val="Emphasis"/>
          <w:rFonts w:eastAsiaTheme="majorEastAsia"/>
          <w:sz w:val="26"/>
          <w:szCs w:val="26"/>
        </w:rPr>
        <w:t xml:space="preserve">Việc nhân nghĩa cốt ở yên dân </w:t>
      </w:r>
    </w:p>
    <w:p w:rsidR="00B803C5" w:rsidRPr="00B803C5" w:rsidRDefault="00B803C5" w:rsidP="00B803C5">
      <w:pPr>
        <w:pStyle w:val="NormalWeb"/>
        <w:rPr>
          <w:sz w:val="26"/>
          <w:szCs w:val="26"/>
        </w:rPr>
      </w:pPr>
      <w:r w:rsidRPr="00B803C5">
        <w:rPr>
          <w:rStyle w:val="Emphasis"/>
          <w:rFonts w:eastAsiaTheme="majorEastAsia"/>
          <w:sz w:val="26"/>
          <w:szCs w:val="26"/>
        </w:rPr>
        <w:t>Quân điếu phạt trước lo trừ bạo.</w:t>
      </w:r>
    </w:p>
    <w:p w:rsidR="00B803C5" w:rsidRPr="00B803C5" w:rsidRDefault="00B803C5" w:rsidP="00B803C5">
      <w:pPr>
        <w:pStyle w:val="NormalWeb"/>
        <w:rPr>
          <w:sz w:val="26"/>
          <w:szCs w:val="26"/>
        </w:rPr>
      </w:pPr>
      <w:r w:rsidRPr="00B803C5">
        <w:rPr>
          <w:sz w:val="26"/>
          <w:szCs w:val="26"/>
        </w:rPr>
        <w:t>Đó là tư tưởng nhân nghĩa vì dân vì nước hết sức cao đẹp và tiến bộ. Ngay sau đó, Nguyễn Trãi khẳng định chân lí về sự tồn tại độc lập có chủ quyền của dân tộc Đại Việt:</w:t>
      </w:r>
    </w:p>
    <w:p w:rsidR="00B803C5" w:rsidRPr="00B803C5" w:rsidRDefault="00B803C5" w:rsidP="00B803C5">
      <w:pPr>
        <w:pStyle w:val="NormalWeb"/>
        <w:rPr>
          <w:sz w:val="26"/>
          <w:szCs w:val="26"/>
        </w:rPr>
      </w:pPr>
      <w:r w:rsidRPr="00B803C5">
        <w:rPr>
          <w:rStyle w:val="Emphasis"/>
          <w:rFonts w:eastAsiaTheme="majorEastAsia"/>
          <w:sz w:val="26"/>
          <w:szCs w:val="26"/>
        </w:rPr>
        <w:t>Như nước Đại Việt ta từ trước,</w:t>
      </w:r>
    </w:p>
    <w:p w:rsidR="00B803C5" w:rsidRPr="00B803C5" w:rsidRDefault="00B803C5" w:rsidP="00B803C5">
      <w:pPr>
        <w:pStyle w:val="NormalWeb"/>
        <w:rPr>
          <w:sz w:val="26"/>
          <w:szCs w:val="26"/>
        </w:rPr>
      </w:pPr>
      <w:r w:rsidRPr="00B803C5">
        <w:rPr>
          <w:rStyle w:val="Emphasis"/>
          <w:rFonts w:eastAsiaTheme="majorEastAsia"/>
          <w:sz w:val="26"/>
          <w:szCs w:val="26"/>
        </w:rPr>
        <w:t>Vốn xưng là nền văn hiến từ lâu,</w:t>
      </w:r>
    </w:p>
    <w:p w:rsidR="00B803C5" w:rsidRPr="00B803C5" w:rsidRDefault="00B803C5" w:rsidP="00B803C5">
      <w:pPr>
        <w:pStyle w:val="NormalWeb"/>
        <w:rPr>
          <w:sz w:val="26"/>
          <w:szCs w:val="26"/>
        </w:rPr>
      </w:pPr>
      <w:r w:rsidRPr="00B803C5">
        <w:rPr>
          <w:rStyle w:val="Emphasis"/>
          <w:rFonts w:eastAsiaTheme="majorEastAsia"/>
          <w:sz w:val="26"/>
          <w:szCs w:val="26"/>
        </w:rPr>
        <w:t>Núi sông bờ cõi đã chia.</w:t>
      </w:r>
    </w:p>
    <w:p w:rsidR="00B803C5" w:rsidRPr="00B803C5" w:rsidRDefault="00B803C5" w:rsidP="00B803C5">
      <w:pPr>
        <w:pStyle w:val="NormalWeb"/>
        <w:rPr>
          <w:sz w:val="26"/>
          <w:szCs w:val="26"/>
        </w:rPr>
      </w:pPr>
      <w:r w:rsidRPr="00B803C5">
        <w:rPr>
          <w:rStyle w:val="Emphasis"/>
          <w:rFonts w:eastAsiaTheme="majorEastAsia"/>
          <w:sz w:val="26"/>
          <w:szCs w:val="26"/>
        </w:rPr>
        <w:t>Phong tục Bắc Nam cũng khác,</w:t>
      </w:r>
    </w:p>
    <w:p w:rsidR="00B803C5" w:rsidRPr="00B803C5" w:rsidRDefault="00B803C5" w:rsidP="00B803C5">
      <w:pPr>
        <w:pStyle w:val="NormalWeb"/>
        <w:rPr>
          <w:sz w:val="26"/>
          <w:szCs w:val="26"/>
        </w:rPr>
      </w:pPr>
      <w:r w:rsidRPr="00B803C5">
        <w:rPr>
          <w:rStyle w:val="Emphasis"/>
          <w:rFonts w:eastAsiaTheme="majorEastAsia"/>
          <w:sz w:val="26"/>
          <w:szCs w:val="26"/>
        </w:rPr>
        <w:t>Từ Triệu, Đinh, Lý, Trần bao đời xây nền độc lập.</w:t>
      </w:r>
    </w:p>
    <w:p w:rsidR="00B803C5" w:rsidRPr="00B803C5" w:rsidRDefault="00B803C5" w:rsidP="00B803C5">
      <w:pPr>
        <w:pStyle w:val="NormalWeb"/>
        <w:rPr>
          <w:sz w:val="26"/>
          <w:szCs w:val="26"/>
        </w:rPr>
      </w:pPr>
      <w:r w:rsidRPr="00B803C5">
        <w:rPr>
          <w:rStyle w:val="Emphasis"/>
          <w:rFonts w:eastAsiaTheme="majorEastAsia"/>
          <w:sz w:val="26"/>
          <w:szCs w:val="26"/>
        </w:rPr>
        <w:t>Cùng Hán, Đường, Tống, Nguyên mỗi bên xưng đế một phương,</w:t>
      </w:r>
    </w:p>
    <w:p w:rsidR="00B803C5" w:rsidRPr="00B803C5" w:rsidRDefault="00B803C5" w:rsidP="00B803C5">
      <w:pPr>
        <w:pStyle w:val="NormalWeb"/>
        <w:rPr>
          <w:sz w:val="26"/>
          <w:szCs w:val="26"/>
        </w:rPr>
      </w:pPr>
      <w:r w:rsidRPr="00B803C5">
        <w:rPr>
          <w:rStyle w:val="Emphasis"/>
          <w:rFonts w:eastAsiaTheme="majorEastAsia"/>
          <w:sz w:val="26"/>
          <w:szCs w:val="26"/>
        </w:rPr>
        <w:t xml:space="preserve">Tuy mạnh yếu từng lúc khác nhau </w:t>
      </w:r>
    </w:p>
    <w:p w:rsidR="00B803C5" w:rsidRPr="00B803C5" w:rsidRDefault="00B803C5" w:rsidP="00B803C5">
      <w:pPr>
        <w:pStyle w:val="NormalWeb"/>
        <w:rPr>
          <w:sz w:val="26"/>
          <w:szCs w:val="26"/>
        </w:rPr>
      </w:pPr>
      <w:r w:rsidRPr="00B803C5">
        <w:rPr>
          <w:rStyle w:val="Emphasis"/>
          <w:rFonts w:eastAsiaTheme="majorEastAsia"/>
          <w:sz w:val="26"/>
          <w:szCs w:val="26"/>
        </w:rPr>
        <w:t>Song hào kiệt đời nào cũng có.</w:t>
      </w:r>
    </w:p>
    <w:p w:rsidR="00B803C5" w:rsidRPr="00B803C5" w:rsidRDefault="00B803C5" w:rsidP="00B803C5">
      <w:pPr>
        <w:pStyle w:val="NormalWeb"/>
        <w:rPr>
          <w:sz w:val="26"/>
          <w:szCs w:val="26"/>
        </w:rPr>
      </w:pPr>
      <w:r w:rsidRPr="00B803C5">
        <w:rPr>
          <w:sz w:val="26"/>
          <w:szCs w:val="26"/>
        </w:rPr>
        <w:lastRenderedPageBreak/>
        <w:t>Tám câu văn đã thâu tóm cả một quan điểm lớn về quốc gia và dân tộc.</w:t>
      </w:r>
    </w:p>
    <w:p w:rsidR="00B803C5" w:rsidRPr="00B803C5" w:rsidRDefault="00B803C5" w:rsidP="00B803C5">
      <w:pPr>
        <w:pStyle w:val="NormalWeb"/>
        <w:rPr>
          <w:sz w:val="26"/>
          <w:szCs w:val="26"/>
        </w:rPr>
      </w:pPr>
      <w:r w:rsidRPr="00B803C5">
        <w:rPr>
          <w:sz w:val="26"/>
          <w:szCs w:val="26"/>
        </w:rPr>
        <w:t>Trước Nguyễn Trãi, Lí Thường Kiệt cũng đã nêu lên một quan điểm về quốc gia dân tộc:</w:t>
      </w:r>
    </w:p>
    <w:p w:rsidR="00B803C5" w:rsidRPr="00B803C5" w:rsidRDefault="00B803C5" w:rsidP="00B803C5">
      <w:pPr>
        <w:pStyle w:val="NormalWeb"/>
        <w:rPr>
          <w:sz w:val="26"/>
          <w:szCs w:val="26"/>
        </w:rPr>
      </w:pPr>
      <w:r w:rsidRPr="00B803C5">
        <w:rPr>
          <w:rStyle w:val="Emphasis"/>
          <w:rFonts w:eastAsiaTheme="majorEastAsia"/>
          <w:sz w:val="26"/>
          <w:szCs w:val="26"/>
        </w:rPr>
        <w:t xml:space="preserve">Nam quốc sơn hà Nam đế cư </w:t>
      </w:r>
    </w:p>
    <w:p w:rsidR="00B803C5" w:rsidRPr="00B803C5" w:rsidRDefault="00B803C5" w:rsidP="00B803C5">
      <w:pPr>
        <w:pStyle w:val="NormalWeb"/>
        <w:rPr>
          <w:sz w:val="26"/>
          <w:szCs w:val="26"/>
        </w:rPr>
      </w:pPr>
      <w:r w:rsidRPr="00B803C5">
        <w:rPr>
          <w:rStyle w:val="Emphasis"/>
          <w:rFonts w:eastAsiaTheme="majorEastAsia"/>
          <w:sz w:val="26"/>
          <w:szCs w:val="26"/>
        </w:rPr>
        <w:t xml:space="preserve">Tiệt nhiên định mệnh tại thiên thư </w:t>
      </w:r>
    </w:p>
    <w:p w:rsidR="00B803C5" w:rsidRPr="00B803C5" w:rsidRDefault="00B803C5" w:rsidP="00B803C5">
      <w:pPr>
        <w:pStyle w:val="NormalWeb"/>
        <w:rPr>
          <w:sz w:val="26"/>
          <w:szCs w:val="26"/>
        </w:rPr>
      </w:pPr>
      <w:r w:rsidRPr="00B803C5">
        <w:rPr>
          <w:rStyle w:val="Emphasis"/>
          <w:rFonts w:eastAsiaTheme="majorEastAsia"/>
          <w:sz w:val="26"/>
          <w:szCs w:val="26"/>
        </w:rPr>
        <w:t xml:space="preserve">Như hà nghịch lỗ lai xâm phạm </w:t>
      </w:r>
    </w:p>
    <w:p w:rsidR="00B803C5" w:rsidRPr="00B803C5" w:rsidRDefault="00B803C5" w:rsidP="00B803C5">
      <w:pPr>
        <w:pStyle w:val="NormalWeb"/>
        <w:rPr>
          <w:sz w:val="26"/>
          <w:szCs w:val="26"/>
        </w:rPr>
      </w:pPr>
      <w:r w:rsidRPr="00B803C5">
        <w:rPr>
          <w:rStyle w:val="Emphasis"/>
          <w:rFonts w:eastAsiaTheme="majorEastAsia"/>
          <w:sz w:val="26"/>
          <w:szCs w:val="26"/>
        </w:rPr>
        <w:t>Nhữ đẳng hành khan thủ bại hư.</w:t>
      </w:r>
    </w:p>
    <w:p w:rsidR="00B803C5" w:rsidRPr="00B803C5" w:rsidRDefault="00B803C5" w:rsidP="00B803C5">
      <w:pPr>
        <w:pStyle w:val="NormalWeb"/>
        <w:rPr>
          <w:sz w:val="26"/>
          <w:szCs w:val="26"/>
        </w:rPr>
      </w:pPr>
      <w:r w:rsidRPr="00B803C5">
        <w:rPr>
          <w:sz w:val="26"/>
          <w:szCs w:val="26"/>
        </w:rPr>
        <w:t>Lần đầu tiên trong lịch sử dân tộc Việt Nam, Lý Thường Kiệt đã khẳng định một chân lí tự nhiên không thể chối bỏ: Sông núi nước Nam là của người Nam. Đó là đạo lí hợp với lẽ trời và lòng người. Người Việt ta coi trọng đạo lí ấy và sẵn sàng chiến đấu hi sinh vì nó. Bài thơ Sông núi nước Nam ra đời và được tuyên đọc ngay trước cuộc kháng chiến chống Tống lần hai, đã thổi bùng lên cả một hào khí chiến đấu và chiến thắng giặc thù. Âm hưởng của bài thơ ngân vang bên chiến tuyến Như Nguyệt ngày ấy vẫn còn vang vọng đến tận hôm nay, Nguyễn Trãi đã kế thừa tư tưởng của Lý Thường Kiệt về quốc gia, dân tộc và nâng nó lên một bước phát triển mới, sâu sắc và toàn diện hơn nhiều.</w:t>
      </w:r>
    </w:p>
    <w:p w:rsidR="00B803C5" w:rsidRPr="00B803C5" w:rsidRDefault="00B803C5" w:rsidP="00B803C5">
      <w:pPr>
        <w:pStyle w:val="NormalWeb"/>
        <w:rPr>
          <w:sz w:val="26"/>
          <w:szCs w:val="26"/>
        </w:rPr>
      </w:pPr>
      <w:r w:rsidRPr="00B803C5">
        <w:rPr>
          <w:sz w:val="26"/>
          <w:szCs w:val="26"/>
        </w:rPr>
        <w:t>Nếu như quan niệm về quốc gia, dân tộc của Lý Thường Kiệt mới chỉ dừng lại ở hai yếu tố cơ bản: chủ quyền và lãnh thổ, thì đến Nguyễn Trãi, quan điểm ấy được bổ sung thêm ba yếu tố rất quan trọng. Nguyễn Trãi khẳng định: nước Đại Việt là của dân tộc Việt. Dân tộc ấy là một dân tộc có nền văn hiến lâu đời, có núi sông bờ cõi riêng, có phong tục tập quán riêng, có lịch sử riêng và chế độ chủ quyền riêng.</w:t>
      </w:r>
    </w:p>
    <w:p w:rsidR="00B803C5" w:rsidRPr="00B803C5" w:rsidRDefault="00B803C5" w:rsidP="00B803C5">
      <w:pPr>
        <w:pStyle w:val="NormalWeb"/>
        <w:rPr>
          <w:sz w:val="26"/>
          <w:szCs w:val="26"/>
        </w:rPr>
      </w:pPr>
      <w:r w:rsidRPr="00B803C5">
        <w:rPr>
          <w:sz w:val="26"/>
          <w:szCs w:val="26"/>
        </w:rPr>
        <w:t>Điều đáng nói ở đây là Nguyễn Trãi đã ý thức được sâu xa bền vững về độc lập chủ quyền dân tộc. Một dân tộc độc lập không chỉ là một dân tộc có độc lập và chủ quyền riêng, mà điều cần thiết không thể thiếu là dân tộc ấy phải có một nền văn hiến lâu đời. Nền văn hóa ấy kết hợp với phong tục tập quán sẽ làm nên bản sắc dân tộc. Nhớ lại hơn một ngàn năm Bắc ra sức đồng hóa dân tộc nhưng chúng đã thất bại thảm hại. Truyền thống văn hiến đã tạo nên ý chí kiên cường bất khuất để dân tộc ta tồn tại và phát triển trong suốt đêm trường đen tối ấy. Và cũng chính truyền thống văn hiến làm nên ý chí quật khởi, tạo nên một bề dày lịch sử oanh liệt hiếm có.</w:t>
      </w:r>
    </w:p>
    <w:p w:rsidR="00B803C5" w:rsidRPr="00B803C5" w:rsidRDefault="00B803C5" w:rsidP="00B803C5">
      <w:pPr>
        <w:pStyle w:val="NormalWeb"/>
        <w:rPr>
          <w:sz w:val="26"/>
          <w:szCs w:val="26"/>
        </w:rPr>
      </w:pPr>
      <w:r w:rsidRPr="00B803C5">
        <w:rPr>
          <w:sz w:val="26"/>
          <w:szCs w:val="26"/>
        </w:rPr>
        <w:t>Quan điểm về quốc gia dân tộc của Nguyễn Trãi đã trở thành một chân lí bất hủ và ngời sáng: chân lí độc lập dân tộc. Chân lí độc lập dân tộc được ánh sáng tư tưởng nhân nghĩa vì dân, vì nước chiếu rọi đã tạo nên sức mạnh diệu kì:</w:t>
      </w:r>
    </w:p>
    <w:p w:rsidR="00B803C5" w:rsidRPr="00B803C5" w:rsidRDefault="00B803C5" w:rsidP="00B803C5">
      <w:pPr>
        <w:pStyle w:val="NormalWeb"/>
        <w:rPr>
          <w:sz w:val="26"/>
          <w:szCs w:val="26"/>
        </w:rPr>
      </w:pPr>
      <w:r w:rsidRPr="00B803C5">
        <w:rPr>
          <w:sz w:val="26"/>
          <w:szCs w:val="26"/>
        </w:rPr>
        <w:t>Vậy nên:</w:t>
      </w:r>
    </w:p>
    <w:p w:rsidR="00B803C5" w:rsidRPr="00B803C5" w:rsidRDefault="00B803C5" w:rsidP="00B803C5">
      <w:pPr>
        <w:pStyle w:val="NormalWeb"/>
        <w:rPr>
          <w:sz w:val="26"/>
          <w:szCs w:val="26"/>
        </w:rPr>
      </w:pPr>
      <w:r w:rsidRPr="00B803C5">
        <w:rPr>
          <w:rStyle w:val="Emphasis"/>
          <w:rFonts w:eastAsiaTheme="majorEastAsia"/>
          <w:sz w:val="26"/>
          <w:szCs w:val="26"/>
        </w:rPr>
        <w:t xml:space="preserve">Lưu Cung tham công nên thất bại </w:t>
      </w:r>
    </w:p>
    <w:p w:rsidR="00B803C5" w:rsidRPr="00B803C5" w:rsidRDefault="00B803C5" w:rsidP="00B803C5">
      <w:pPr>
        <w:pStyle w:val="NormalWeb"/>
        <w:rPr>
          <w:sz w:val="26"/>
          <w:szCs w:val="26"/>
        </w:rPr>
      </w:pPr>
      <w:r w:rsidRPr="00B803C5">
        <w:rPr>
          <w:rStyle w:val="Emphasis"/>
          <w:rFonts w:eastAsiaTheme="majorEastAsia"/>
          <w:sz w:val="26"/>
          <w:szCs w:val="26"/>
        </w:rPr>
        <w:t>Triệu Tiết thích lớn phải tiêu vong,</w:t>
      </w:r>
    </w:p>
    <w:p w:rsidR="00B803C5" w:rsidRPr="00B803C5" w:rsidRDefault="00B803C5" w:rsidP="00B803C5">
      <w:pPr>
        <w:pStyle w:val="NormalWeb"/>
        <w:rPr>
          <w:sz w:val="26"/>
          <w:szCs w:val="26"/>
        </w:rPr>
      </w:pPr>
      <w:r w:rsidRPr="00B803C5">
        <w:rPr>
          <w:rStyle w:val="Emphasis"/>
          <w:rFonts w:eastAsiaTheme="majorEastAsia"/>
          <w:sz w:val="26"/>
          <w:szCs w:val="26"/>
        </w:rPr>
        <w:t xml:space="preserve">Cửa Hàm Tử bắt sống Toa Đô </w:t>
      </w:r>
    </w:p>
    <w:p w:rsidR="00B803C5" w:rsidRPr="00B803C5" w:rsidRDefault="00B803C5" w:rsidP="00B803C5">
      <w:pPr>
        <w:pStyle w:val="NormalWeb"/>
        <w:rPr>
          <w:sz w:val="26"/>
          <w:szCs w:val="26"/>
        </w:rPr>
      </w:pPr>
      <w:r w:rsidRPr="00B803C5">
        <w:rPr>
          <w:rStyle w:val="Emphasis"/>
          <w:rFonts w:eastAsiaTheme="majorEastAsia"/>
          <w:sz w:val="26"/>
          <w:szCs w:val="26"/>
        </w:rPr>
        <w:t>Sông Bạch Đằng giết tươi Ô Mã.</w:t>
      </w:r>
    </w:p>
    <w:p w:rsidR="00B803C5" w:rsidRPr="00B803C5" w:rsidRDefault="00B803C5" w:rsidP="00B803C5">
      <w:pPr>
        <w:pStyle w:val="NormalWeb"/>
        <w:rPr>
          <w:sz w:val="26"/>
          <w:szCs w:val="26"/>
        </w:rPr>
      </w:pPr>
      <w:r w:rsidRPr="00B803C5">
        <w:rPr>
          <w:sz w:val="26"/>
          <w:szCs w:val="26"/>
        </w:rPr>
        <w:lastRenderedPageBreak/>
        <w:t>Bằng những chứng cứ xác thực và hùng hồn, Nguyễn Trãi đã thêm một lần nữa khẳng định độc lập chủ quyền dân tộc với niềm tự hào cao độ. Theo Nguyễn Trãi, nền độc lập ấy đâu phải tự nhiên vốn có, mà đó là kết quả của một quá trình đấu tranh lâu dài và gian khổ đầy hi sinh. Đó là xương máu của bao lớp cha anh đã ngã xuống để xây đắp nên.</w:t>
      </w:r>
    </w:p>
    <w:p w:rsidR="00B803C5" w:rsidRPr="00B803C5" w:rsidRDefault="00B803C5" w:rsidP="00B803C5">
      <w:pPr>
        <w:pStyle w:val="NormalWeb"/>
        <w:rPr>
          <w:sz w:val="26"/>
          <w:szCs w:val="26"/>
        </w:rPr>
      </w:pPr>
      <w:r w:rsidRPr="00B803C5">
        <w:rPr>
          <w:sz w:val="26"/>
          <w:szCs w:val="26"/>
        </w:rPr>
        <w:t>Nếu như toàn bộ bài cáo là một bản anh hùng ca lẫm liệt về một dân tộc với hào khí thời đại, khát vọng chiến thắng kẻ thù để giành lấy nền độc lập thái bình muôn thuở thì đoạn trích Nước Đại Việt ta chính là tuyên ngôn về hào khí, khí phách, khát vọng ấy. Năm tháng qua đi nhưng ý nghĩa của bản tuyên ngôn vẫn còn ngời sáng đến muôn đời.</w:t>
      </w:r>
    </w:p>
    <w:p w:rsidR="00273C11" w:rsidRPr="00B803C5" w:rsidRDefault="00DA1A21" w:rsidP="00E76EF2">
      <w:pPr>
        <w:pStyle w:val="NormalWeb"/>
        <w:spacing w:line="276" w:lineRule="auto"/>
        <w:rPr>
          <w:sz w:val="26"/>
          <w:szCs w:val="26"/>
        </w:rPr>
      </w:pPr>
      <w:r w:rsidRPr="00B803C5">
        <w:rPr>
          <w:sz w:val="26"/>
          <w:szCs w:val="26"/>
        </w:rPr>
        <w:t xml:space="preserve"> </w:t>
      </w:r>
    </w:p>
    <w:sectPr w:rsidR="00273C11" w:rsidRPr="00B803C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BB" w:rsidRDefault="005A11BB" w:rsidP="009043BA">
      <w:pPr>
        <w:spacing w:line="240" w:lineRule="auto"/>
      </w:pPr>
      <w:r>
        <w:separator/>
      </w:r>
    </w:p>
  </w:endnote>
  <w:endnote w:type="continuationSeparator" w:id="0">
    <w:p w:rsidR="005A11BB" w:rsidRDefault="005A11B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BB" w:rsidRDefault="005A11BB" w:rsidP="009043BA">
      <w:pPr>
        <w:spacing w:line="240" w:lineRule="auto"/>
      </w:pPr>
      <w:r>
        <w:separator/>
      </w:r>
    </w:p>
  </w:footnote>
  <w:footnote w:type="continuationSeparator" w:id="0">
    <w:p w:rsidR="005A11BB" w:rsidRDefault="005A11B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11BB"/>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285"/>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3C5"/>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96968011">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FA634-0575-4E92-AC9A-3909E39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2019-09-13T00:48:00Z</dcterms:created>
  <dcterms:modified xsi:type="dcterms:W3CDTF">2019-09-13T00:48:00Z</dcterms:modified>
</cp:coreProperties>
</file>