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CC" w:rsidRPr="000402CC" w:rsidRDefault="000402CC" w:rsidP="000402CC">
      <w:pPr>
        <w:pStyle w:val="NormalWeb"/>
        <w:jc w:val="center"/>
        <w:rPr>
          <w:sz w:val="26"/>
          <w:szCs w:val="26"/>
        </w:rPr>
      </w:pPr>
      <w:r w:rsidRPr="000402CC">
        <w:rPr>
          <w:rStyle w:val="Strong"/>
          <w:sz w:val="26"/>
          <w:szCs w:val="26"/>
        </w:rPr>
        <w:t>Bài 34 - Thực hành</w:t>
      </w:r>
    </w:p>
    <w:p w:rsidR="000402CC" w:rsidRPr="000402CC" w:rsidRDefault="000402CC" w:rsidP="000402CC">
      <w:pPr>
        <w:pStyle w:val="NormalWeb"/>
        <w:jc w:val="center"/>
        <w:rPr>
          <w:sz w:val="26"/>
          <w:szCs w:val="26"/>
        </w:rPr>
      </w:pPr>
      <w:r w:rsidRPr="000402CC">
        <w:rPr>
          <w:rStyle w:val="Strong"/>
          <w:sz w:val="26"/>
          <w:szCs w:val="26"/>
        </w:rPr>
        <w:t>Phân tích một số ngành công nghiệp trọng điểm ở Đông Nam Bộ</w:t>
      </w:r>
    </w:p>
    <w:p w:rsidR="000402CC" w:rsidRPr="000402CC" w:rsidRDefault="000402CC" w:rsidP="000402CC">
      <w:pPr>
        <w:pStyle w:val="NormalWeb"/>
        <w:rPr>
          <w:sz w:val="26"/>
          <w:szCs w:val="26"/>
        </w:rPr>
      </w:pPr>
      <w:r w:rsidRPr="000402CC">
        <w:rPr>
          <w:rStyle w:val="Strong"/>
          <w:sz w:val="26"/>
          <w:szCs w:val="26"/>
        </w:rPr>
        <w:t>Câu 1</w:t>
      </w:r>
    </w:p>
    <w:p w:rsidR="000402CC" w:rsidRPr="000402CC" w:rsidRDefault="000402CC" w:rsidP="000402CC">
      <w:pPr>
        <w:pStyle w:val="NormalWeb"/>
        <w:rPr>
          <w:sz w:val="26"/>
          <w:szCs w:val="26"/>
        </w:rPr>
      </w:pPr>
      <w:r w:rsidRPr="000402CC">
        <w:rPr>
          <w:sz w:val="26"/>
          <w:szCs w:val="26"/>
        </w:rPr>
        <w:t>+ Vẽ biểu đồ dựa vào số liệu bảng 34.1 (Bài 34, SGK)</w:t>
      </w:r>
    </w:p>
    <w:p w:rsidR="000402CC" w:rsidRPr="000402CC" w:rsidRDefault="000402CC" w:rsidP="000402CC">
      <w:pPr>
        <w:pStyle w:val="NormalWeb"/>
        <w:rPr>
          <w:sz w:val="26"/>
          <w:szCs w:val="26"/>
        </w:rPr>
      </w:pPr>
      <w:r w:rsidRPr="000402CC">
        <w:rPr>
          <w:sz w:val="26"/>
          <w:szCs w:val="26"/>
        </w:rPr>
        <w:t>+ Dạng biểu đồ thích hợp: dạng cột đứng hoặc dạng thanh ngang</w:t>
      </w:r>
    </w:p>
    <w:p w:rsidR="000402CC" w:rsidRPr="000402CC" w:rsidRDefault="000402CC" w:rsidP="000402CC">
      <w:pPr>
        <w:pStyle w:val="NormalWeb"/>
        <w:rPr>
          <w:sz w:val="26"/>
          <w:szCs w:val="26"/>
        </w:rPr>
      </w:pPr>
      <w:r w:rsidRPr="000402CC">
        <w:rPr>
          <w:sz w:val="26"/>
          <w:szCs w:val="26"/>
        </w:rPr>
        <w:t>Biểu đồ tỉ trọng một số sản phẩm tiêu biểu của các ngành công nghiệp trọng điểm ở Đông Nam Bộ so với cả nước, năm 2001 (Đơn vị: %)</w:t>
      </w:r>
    </w:p>
    <w:p w:rsidR="000402CC" w:rsidRPr="000402CC" w:rsidRDefault="000402CC" w:rsidP="000402CC">
      <w:pPr>
        <w:pStyle w:val="NormalWeb"/>
        <w:rPr>
          <w:sz w:val="26"/>
          <w:szCs w:val="26"/>
        </w:rPr>
      </w:pPr>
      <w:r w:rsidRPr="000402CC">
        <w:rPr>
          <w:sz w:val="26"/>
          <w:szCs w:val="26"/>
        </w:rPr>
        <w:t>a / Dạng cột đứng</w:t>
      </w:r>
    </w:p>
    <w:p w:rsidR="000402CC" w:rsidRPr="000402CC" w:rsidRDefault="000402CC" w:rsidP="000402CC">
      <w:pPr>
        <w:pStyle w:val="NormalWeb"/>
        <w:rPr>
          <w:sz w:val="26"/>
          <w:szCs w:val="26"/>
        </w:rPr>
      </w:pPr>
      <w:r w:rsidRPr="000402CC">
        <w:rPr>
          <w:sz w:val="26"/>
          <w:szCs w:val="26"/>
        </w:rPr>
        <w:t>b/ Dạng thanh ngang </w:t>
      </w:r>
    </w:p>
    <w:p w:rsidR="000402CC" w:rsidRPr="000402CC" w:rsidRDefault="000402CC" w:rsidP="000402CC">
      <w:pPr>
        <w:pStyle w:val="NormalWeb"/>
        <w:rPr>
          <w:sz w:val="26"/>
          <w:szCs w:val="26"/>
        </w:rPr>
      </w:pPr>
      <w:r w:rsidRPr="000402CC">
        <w:rPr>
          <w:noProof/>
          <w:sz w:val="26"/>
          <w:szCs w:val="26"/>
        </w:rPr>
        <w:drawing>
          <wp:inline distT="0" distB="0" distL="0" distR="0">
            <wp:extent cx="4933950" cy="3143250"/>
            <wp:effectExtent l="19050" t="0" r="0" b="0"/>
            <wp:docPr id="85" name="Picture 85" descr="https://hoc360.net/wp-content/uploads/2019/09/2019-09-21_13h52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hoc360.net/wp-content/uploads/2019/09/2019-09-21_13h52_40.png"/>
                    <pic:cNvPicPr>
                      <a:picLocks noChangeAspect="1" noChangeArrowheads="1"/>
                    </pic:cNvPicPr>
                  </pic:nvPicPr>
                  <pic:blipFill>
                    <a:blip r:embed="rId8" cstate="print"/>
                    <a:srcRect/>
                    <a:stretch>
                      <a:fillRect/>
                    </a:stretch>
                  </pic:blipFill>
                  <pic:spPr bwMode="auto">
                    <a:xfrm>
                      <a:off x="0" y="0"/>
                      <a:ext cx="4933950" cy="3143250"/>
                    </a:xfrm>
                    <a:prstGeom prst="rect">
                      <a:avLst/>
                    </a:prstGeom>
                    <a:noFill/>
                    <a:ln w="9525">
                      <a:noFill/>
                      <a:miter lim="800000"/>
                      <a:headEnd/>
                      <a:tailEnd/>
                    </a:ln>
                  </pic:spPr>
                </pic:pic>
              </a:graphicData>
            </a:graphic>
          </wp:inline>
        </w:drawing>
      </w:r>
    </w:p>
    <w:p w:rsidR="000402CC" w:rsidRPr="000402CC" w:rsidRDefault="000402CC" w:rsidP="000402CC">
      <w:pPr>
        <w:pStyle w:val="NormalWeb"/>
        <w:rPr>
          <w:sz w:val="26"/>
          <w:szCs w:val="26"/>
        </w:rPr>
      </w:pPr>
      <w:r w:rsidRPr="000402CC">
        <w:rPr>
          <w:noProof/>
          <w:sz w:val="26"/>
          <w:szCs w:val="26"/>
        </w:rPr>
        <w:lastRenderedPageBreak/>
        <w:drawing>
          <wp:inline distT="0" distB="0" distL="0" distR="0">
            <wp:extent cx="4581525" cy="3552825"/>
            <wp:effectExtent l="19050" t="0" r="9525" b="0"/>
            <wp:docPr id="86" name="Picture 86" descr="https://hoc360.net/wp-content/uploads/2019/09/2019-09-21_13h53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hoc360.net/wp-content/uploads/2019/09/2019-09-21_13h53_21.png"/>
                    <pic:cNvPicPr>
                      <a:picLocks noChangeAspect="1" noChangeArrowheads="1"/>
                    </pic:cNvPicPr>
                  </pic:nvPicPr>
                  <pic:blipFill>
                    <a:blip r:embed="rId9" cstate="print"/>
                    <a:srcRect/>
                    <a:stretch>
                      <a:fillRect/>
                    </a:stretch>
                  </pic:blipFill>
                  <pic:spPr bwMode="auto">
                    <a:xfrm>
                      <a:off x="0" y="0"/>
                      <a:ext cx="4581525" cy="3552825"/>
                    </a:xfrm>
                    <a:prstGeom prst="rect">
                      <a:avLst/>
                    </a:prstGeom>
                    <a:noFill/>
                    <a:ln w="9525">
                      <a:noFill/>
                      <a:miter lim="800000"/>
                      <a:headEnd/>
                      <a:tailEnd/>
                    </a:ln>
                  </pic:spPr>
                </pic:pic>
              </a:graphicData>
            </a:graphic>
          </wp:inline>
        </w:drawing>
      </w:r>
    </w:p>
    <w:p w:rsidR="000402CC" w:rsidRPr="000402CC" w:rsidRDefault="000402CC" w:rsidP="000402CC">
      <w:pPr>
        <w:pStyle w:val="NormalWeb"/>
        <w:rPr>
          <w:sz w:val="26"/>
          <w:szCs w:val="26"/>
        </w:rPr>
      </w:pPr>
      <w:r w:rsidRPr="000402CC">
        <w:rPr>
          <w:rStyle w:val="Strong"/>
          <w:sz w:val="26"/>
          <w:szCs w:val="26"/>
        </w:rPr>
        <w:t>Câu 2</w:t>
      </w:r>
    </w:p>
    <w:p w:rsidR="000402CC" w:rsidRPr="000402CC" w:rsidRDefault="000402CC" w:rsidP="000402CC">
      <w:pPr>
        <w:pStyle w:val="NormalWeb"/>
        <w:rPr>
          <w:sz w:val="26"/>
          <w:szCs w:val="26"/>
        </w:rPr>
      </w:pPr>
      <w:r w:rsidRPr="000402CC">
        <w:rPr>
          <w:sz w:val="26"/>
          <w:szCs w:val="26"/>
        </w:rPr>
        <w:t>a/ Các ngành công nghiệp trọng điểm sử dụng nguồn tài nguyên sẵn có trong vùng là: khai thác nhiên liệu, điện, vật liệu xây dựng</w:t>
      </w:r>
    </w:p>
    <w:p w:rsidR="000402CC" w:rsidRPr="000402CC" w:rsidRDefault="000402CC" w:rsidP="000402CC">
      <w:pPr>
        <w:pStyle w:val="NormalWeb"/>
        <w:rPr>
          <w:sz w:val="26"/>
          <w:szCs w:val="26"/>
        </w:rPr>
      </w:pPr>
      <w:r w:rsidRPr="000402CC">
        <w:rPr>
          <w:sz w:val="26"/>
          <w:szCs w:val="26"/>
        </w:rPr>
        <w:t>b/ Những ngành công nghiệp trọng điểm sử dụng nhiều lao động là: dệt may, chế biến lương thực, thực phẩm</w:t>
      </w:r>
    </w:p>
    <w:p w:rsidR="000402CC" w:rsidRPr="000402CC" w:rsidRDefault="000402CC" w:rsidP="000402CC">
      <w:pPr>
        <w:pStyle w:val="NormalWeb"/>
        <w:rPr>
          <w:sz w:val="26"/>
          <w:szCs w:val="26"/>
        </w:rPr>
      </w:pPr>
      <w:r w:rsidRPr="000402CC">
        <w:rPr>
          <w:sz w:val="26"/>
          <w:szCs w:val="26"/>
        </w:rPr>
        <w:t>c/ Những ngành công nghiệp trọng điểm đòi hỏi kĩ thuật cao là: cơ khí - điện tử, hóa chất</w:t>
      </w:r>
    </w:p>
    <w:p w:rsidR="000402CC" w:rsidRPr="000402CC" w:rsidRDefault="000402CC" w:rsidP="000402CC">
      <w:pPr>
        <w:pStyle w:val="NormalWeb"/>
        <w:rPr>
          <w:sz w:val="26"/>
          <w:szCs w:val="26"/>
        </w:rPr>
      </w:pPr>
      <w:r w:rsidRPr="000402CC">
        <w:rPr>
          <w:sz w:val="26"/>
          <w:szCs w:val="26"/>
        </w:rPr>
        <w:t>d/ Vai trò của vùng Đông Nam Bộ trong phát triển công nghiệp của cả nước:</w:t>
      </w:r>
    </w:p>
    <w:p w:rsidR="000402CC" w:rsidRPr="000402CC" w:rsidRDefault="000402CC" w:rsidP="000402CC">
      <w:pPr>
        <w:pStyle w:val="NormalWeb"/>
        <w:rPr>
          <w:sz w:val="26"/>
          <w:szCs w:val="26"/>
        </w:rPr>
      </w:pPr>
      <w:r w:rsidRPr="000402CC">
        <w:rPr>
          <w:sz w:val="26"/>
          <w:szCs w:val="26"/>
        </w:rPr>
        <w:t>+ Hiện nay, trong tổng giá trị sản xuất công nghiệp của cả nước, vùng Đông Nam Bộ chiếm tỉ trọng cao nhất (nám 2005 chiếm 55,5 %)</w:t>
      </w:r>
    </w:p>
    <w:p w:rsidR="000402CC" w:rsidRPr="000402CC" w:rsidRDefault="000402CC" w:rsidP="000402CC">
      <w:pPr>
        <w:pStyle w:val="NormalWeb"/>
        <w:rPr>
          <w:sz w:val="26"/>
          <w:szCs w:val="26"/>
        </w:rPr>
      </w:pPr>
      <w:r w:rsidRPr="000402CC">
        <w:rPr>
          <w:sz w:val="26"/>
          <w:szCs w:val="26"/>
        </w:rPr>
        <w:t>+ Hầu hết các ngành công nghiệp trọng điểm của vùng đều chiếm tỉ trọng cao so với cả nước. Đông Nam Bộ dẫn đầu cả nước về các sản phẩm: dầu thô, động cơ điêden, sơn hóa học, sản lượng điện, quần áo may sẵn, bia</w:t>
      </w:r>
    </w:p>
    <w:p w:rsidR="000402CC" w:rsidRPr="000402CC" w:rsidRDefault="000402CC" w:rsidP="000402CC">
      <w:pPr>
        <w:pStyle w:val="NormalWeb"/>
        <w:rPr>
          <w:sz w:val="26"/>
          <w:szCs w:val="26"/>
        </w:rPr>
      </w:pPr>
      <w:r w:rsidRPr="000402CC">
        <w:rPr>
          <w:sz w:val="26"/>
          <w:szCs w:val="26"/>
        </w:rPr>
        <w:t>+ Đông Nam Bộ dẫn đầu cả nước về giá trị hàng công nghiệp xuất khẩu. Sự phát triển công nghiệp của vùng có ảnh hưởng rất lớn đến sự phát triển công nghiệp của cả nước</w:t>
      </w:r>
    </w:p>
    <w:p w:rsidR="00FE0431" w:rsidRPr="000402CC" w:rsidRDefault="00FE0431" w:rsidP="003F2837">
      <w:pPr>
        <w:rPr>
          <w:sz w:val="26"/>
          <w:szCs w:val="26"/>
        </w:rPr>
      </w:pPr>
    </w:p>
    <w:sectPr w:rsidR="00FE0431" w:rsidRPr="000402CC" w:rsidSect="00726386">
      <w:headerReference w:type="even" r:id="rId10"/>
      <w:headerReference w:type="default" r:id="rId11"/>
      <w:footerReference w:type="default" r:id="rId12"/>
      <w:head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07" w:rsidRDefault="006B0207" w:rsidP="009043BA">
      <w:pPr>
        <w:spacing w:line="240" w:lineRule="auto"/>
      </w:pPr>
      <w:r>
        <w:separator/>
      </w:r>
    </w:p>
  </w:endnote>
  <w:endnote w:type="continuationSeparator" w:id="0">
    <w:p w:rsidR="006B0207" w:rsidRDefault="006B020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07" w:rsidRDefault="006B0207" w:rsidP="009043BA">
      <w:pPr>
        <w:spacing w:line="240" w:lineRule="auto"/>
      </w:pPr>
      <w:r>
        <w:separator/>
      </w:r>
    </w:p>
  </w:footnote>
  <w:footnote w:type="continuationSeparator" w:id="0">
    <w:p w:rsidR="006B0207" w:rsidRDefault="006B020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0207"/>
    <w:rsid w:val="006B2D1F"/>
    <w:rsid w:val="006C215C"/>
    <w:rsid w:val="006C3F24"/>
    <w:rsid w:val="006E2AC0"/>
    <w:rsid w:val="006E7409"/>
    <w:rsid w:val="007006F4"/>
    <w:rsid w:val="00726386"/>
    <w:rsid w:val="00733920"/>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DCD04-BC1E-4389-BB24-2F5EA224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2019-09-21T07:14:00Z</dcterms:created>
  <dcterms:modified xsi:type="dcterms:W3CDTF">2019-09-21T07:14:00Z</dcterms:modified>
</cp:coreProperties>
</file>