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11" w:rsidRPr="00040A11" w:rsidRDefault="00040A11" w:rsidP="00040A11">
      <w:pPr>
        <w:pStyle w:val="NormalWeb"/>
        <w:spacing w:line="276" w:lineRule="auto"/>
        <w:jc w:val="center"/>
        <w:rPr>
          <w:sz w:val="26"/>
          <w:szCs w:val="26"/>
        </w:rPr>
      </w:pPr>
      <w:r w:rsidRPr="00040A11">
        <w:rPr>
          <w:rStyle w:val="Strong"/>
          <w:sz w:val="26"/>
          <w:szCs w:val="26"/>
        </w:rPr>
        <w:t>___________________________BÀI SỐ 12__________________________</w:t>
      </w:r>
    </w:p>
    <w:p w:rsidR="00040A11" w:rsidRPr="00040A11" w:rsidRDefault="00040A11" w:rsidP="00040A11">
      <w:pPr>
        <w:pStyle w:val="NormalWeb"/>
        <w:spacing w:line="276" w:lineRule="auto"/>
        <w:rPr>
          <w:sz w:val="26"/>
          <w:szCs w:val="26"/>
        </w:rPr>
      </w:pPr>
      <w:r w:rsidRPr="00040A11">
        <w:rPr>
          <w:rStyle w:val="Strong"/>
          <w:sz w:val="26"/>
          <w:szCs w:val="26"/>
        </w:rPr>
        <w:t>Bản chất tàn bạo và bất nhân của xã hội thực dân phong kiến thể hiện trong đoạn trích Tức nước vở bờ (trích Tắt đèn của Ngô Tất Tố).</w:t>
      </w:r>
    </w:p>
    <w:p w:rsidR="00040A11" w:rsidRPr="00040A11" w:rsidRDefault="00040A11" w:rsidP="00040A11">
      <w:pPr>
        <w:pStyle w:val="NormalWeb"/>
        <w:spacing w:line="276" w:lineRule="auto"/>
        <w:jc w:val="center"/>
        <w:rPr>
          <w:sz w:val="26"/>
          <w:szCs w:val="26"/>
        </w:rPr>
      </w:pPr>
      <w:r w:rsidRPr="00040A11">
        <w:rPr>
          <w:sz w:val="26"/>
          <w:szCs w:val="26"/>
        </w:rPr>
        <w:t>BÀI LÀM</w:t>
      </w:r>
    </w:p>
    <w:p w:rsidR="00040A11" w:rsidRPr="00040A11" w:rsidRDefault="00040A11" w:rsidP="00040A11">
      <w:pPr>
        <w:pStyle w:val="NormalWeb"/>
        <w:spacing w:line="276" w:lineRule="auto"/>
        <w:rPr>
          <w:sz w:val="26"/>
          <w:szCs w:val="26"/>
        </w:rPr>
      </w:pPr>
      <w:r w:rsidRPr="00040A11">
        <w:rPr>
          <w:sz w:val="26"/>
          <w:szCs w:val="26"/>
        </w:rPr>
        <w:t>Đúng như cách gọi tên dòng văn học "Hiện thực", các tác phẩm thuộc dòng văn học này đã phơi bày hiện thực về xã hội thực dân nửa phong kiến. Phơi bày những kiếp người khốn khổ thuộc đủ mọi tầng lớp trong xã hội ấy. Và cũng phơi bày tất cả những thủ đoạn tàn ác, mánh khoé đê tiện của bọn quan lại, cường hào nhằm bóc lột người dân. Tắt đèn của Ngô Tất Tố là một trong những tác phẩm phản ánh hiện thực xuất sắc của dòng văn học ấy.</w:t>
      </w:r>
    </w:p>
    <w:p w:rsidR="00040A11" w:rsidRPr="00040A11" w:rsidRDefault="00040A11" w:rsidP="00040A11">
      <w:pPr>
        <w:pStyle w:val="NormalWeb"/>
        <w:spacing w:line="276" w:lineRule="auto"/>
        <w:rPr>
          <w:sz w:val="26"/>
          <w:szCs w:val="26"/>
        </w:rPr>
      </w:pPr>
      <w:r w:rsidRPr="00040A11">
        <w:rPr>
          <w:sz w:val="26"/>
          <w:szCs w:val="26"/>
        </w:rPr>
        <w:t>Tắt đèn được viết vào giữa những năm 30 của thế kỉ XX. Đó là thời kì đen tối nhất của xã hội phong kiến Việt Nam. Cũng là lúc cao trào dân chủ 1936 - 1939 diễn ra mạnh mẽ, thực dân Pháp phải nới lỏng chế độ kiểm duyệt văn chương. Bởi thế Ngô Tất Tố có cơ hội để phản ánh tận cùng sự khốn nạn của xã hội thực dân nửa phong kiến ở Việt Nam và bộ mặt vô nhân tính của giai cấp thống trị. Đoạn trích Tức nước vỡ bờ đã giúp người đọc cảm nhận được sự tàn bạo và bất nhân của xã hội.</w:t>
      </w:r>
    </w:p>
    <w:p w:rsidR="00040A11" w:rsidRPr="00040A11" w:rsidRDefault="00040A11" w:rsidP="00040A11">
      <w:pPr>
        <w:pStyle w:val="NormalWeb"/>
        <w:spacing w:line="276" w:lineRule="auto"/>
        <w:rPr>
          <w:sz w:val="26"/>
          <w:szCs w:val="26"/>
        </w:rPr>
      </w:pPr>
      <w:r w:rsidRPr="00040A11">
        <w:rPr>
          <w:sz w:val="26"/>
          <w:szCs w:val="26"/>
        </w:rPr>
        <w:t>Dung lượng chưa đầy ba trang. Thế nhưng với dung lượng ít ỏi ấy mà ngòi bút thần tình của Ngô Tất Tố đã phơi bày ra trước mắt người đọc những gì xâu xa, độc ác nhất của xã hội đương thời.</w:t>
      </w:r>
    </w:p>
    <w:p w:rsidR="00040A11" w:rsidRPr="00040A11" w:rsidRDefault="00040A11" w:rsidP="00040A11">
      <w:pPr>
        <w:pStyle w:val="NormalWeb"/>
        <w:spacing w:line="276" w:lineRule="auto"/>
        <w:rPr>
          <w:sz w:val="26"/>
          <w:szCs w:val="26"/>
        </w:rPr>
      </w:pPr>
      <w:r w:rsidRPr="00040A11">
        <w:rPr>
          <w:sz w:val="26"/>
          <w:szCs w:val="26"/>
        </w:rPr>
        <w:t>Mở đầu tác phẩm là không khí ngột ngạt của làng quê Việt Nam trong những ngày sưu thuế. Tiếng trống, tiếng tù và inh ỏi, tiếng thét, đánh đập, tiếng kêu khóc vang lên như trong một cuộc săn người. Để vơ vét cho đầy túi tham, chính quyền cai trị thực dân phong kiến đặt ra hàng trăm thứ thuê vô lí, bất công. Ngô Tất Tố không đi sâu vào phản ánh những thủ đoạn bóc lột thuê má của bọn thực dân phong kiến, ông chỉ tập trung vào một thứ thuế dã man nhất: thuế thân (còn được gọi là sưu). Đó là thứ thuế đánh vào đầu những suất đinh (đàn ông trưởng thành). Để trói cho đủ sưu, bọn quan cai địa phương không từ bất cứ thủ đoạn nào, không cần nương nhẹ tay với bất cứ ai, kể cả kẻ khốn cùng nhất: chết cũng không trốn được sưu của nhà nước. Và thế là, chúng gô cổ tất cả những kẻ thiếu sưu, điệu ra đình để trừng phạt. Ngay cả anh Dậu, một người đang ốm, gia cảnh lại quá khốn đốn, cũng không thoát. Nếu không có tiền nộp sưu anh Dậu sẽ chết.</w:t>
      </w:r>
    </w:p>
    <w:p w:rsidR="00040A11" w:rsidRPr="00040A11" w:rsidRDefault="00040A11" w:rsidP="00040A11">
      <w:pPr>
        <w:pStyle w:val="NormalWeb"/>
        <w:spacing w:line="276" w:lineRule="auto"/>
        <w:rPr>
          <w:sz w:val="26"/>
          <w:szCs w:val="26"/>
        </w:rPr>
      </w:pPr>
      <w:r w:rsidRPr="00040A11">
        <w:rPr>
          <w:sz w:val="26"/>
          <w:szCs w:val="26"/>
        </w:rPr>
        <w:t xml:space="preserve">Trước tình thế ấy, chị Dậu đã phải dứt ruột bán đứa con gái đầu lòng mới tròn bảy tuổi cho Nghị Quế bên thôn Đoài để lấy tiền nộp sưu cho chồng. Ngờ đâu anh Dậu còn phải nộp thêm suất sưu cho người đã chết từ năm ngoái. Thật là vô lí! Và thế là, mặc cho những tiếng kêu uất ức của chị Dậu - kẻ thấp cổ bé họng vang lên thảm thiết giữa sân đình, anh Dậu vẫn bị trói. Chỉ đến khi anh rũ ra như một cái xác, chúng mới trả anh về cho chị Dậu. Nhờ bà con láng giềng cứu giúp, anh mới tỉnh lại. Nhưng vừa mới tỉnh lại, chưa kịp hớp một hớp </w:t>
      </w:r>
      <w:r w:rsidRPr="00040A11">
        <w:rPr>
          <w:sz w:val="26"/>
          <w:szCs w:val="26"/>
        </w:rPr>
        <w:lastRenderedPageBreak/>
        <w:t>cháo sau mấy ngày nhịn suông, bọn chúng đã ập đến. Bọn chúng ở đây được đại diện bằng tên cai lệ và tên người nhà lí trưởng.</w:t>
      </w:r>
    </w:p>
    <w:p w:rsidR="00040A11" w:rsidRPr="00040A11" w:rsidRDefault="00040A11" w:rsidP="00040A11">
      <w:pPr>
        <w:pStyle w:val="NormalWeb"/>
        <w:spacing w:line="276" w:lineRule="auto"/>
        <w:rPr>
          <w:sz w:val="26"/>
          <w:szCs w:val="26"/>
        </w:rPr>
      </w:pPr>
      <w:r w:rsidRPr="00040A11">
        <w:rPr>
          <w:sz w:val="26"/>
          <w:szCs w:val="26"/>
        </w:rPr>
        <w:t>Cai lệ là hình ảnh tiêu biểu của bọn tay sai đầu trâu mặt ngựa hung hãn, với bản chất tàn ác và tư cách đê tiện, không chút tình người, hắn như một công cụ bằng sắt hữu dụng của chính quyền thực dân phong kiến. Trong bộ máy thống trị của xã hội thực dân đương thời, hắn chỉ là một tên tay sai mạt hạng. Nhưng dưới ngòi bút của Ngô Tất Tố, hắn là hình ảnh tượng trưng và tiêu biểu của chính quyền thực dân phong kiến, hung dữ, sẵn sàng gây tội ác mà không hề chùn tay. Và thử hỏi, cái kẻ mạt hạng nhất trong bộ máy thống trị là còn khốn nạn đến vậy, thử hỏi những kẻ trên hắn sự khốn nạn còn tới cỡ nào.</w:t>
      </w:r>
    </w:p>
    <w:p w:rsidR="00040A11" w:rsidRPr="00040A11" w:rsidRDefault="00040A11" w:rsidP="00040A11">
      <w:pPr>
        <w:pStyle w:val="NormalWeb"/>
        <w:spacing w:line="276" w:lineRule="auto"/>
        <w:rPr>
          <w:sz w:val="26"/>
          <w:szCs w:val="26"/>
        </w:rPr>
      </w:pPr>
      <w:r w:rsidRPr="00040A11">
        <w:rPr>
          <w:sz w:val="26"/>
          <w:szCs w:val="26"/>
        </w:rPr>
        <w:t>Hắn sầm sập tiến vào nhà kẻ thiếu sưu đang ốm nặng với bộ mặt hằm hằm, với roi song, tay thước và dây thừng. Bất chấp tình trạng anh Dậu vừa thoát khỏi bàn tay tử thần, còn đang ốm lê bê lệt bệt, bỏ ngoài tai mọi lời van xin tha thiết của chị Dậu, hắn cứ xông vào để trói anh Dậu. Trong tiềm thức của hắn, hình như hắn chỉ nghĩ đến việc ra tay đánh trói kẻ thiếu sưu. Hắn đáp lại lời van xin tha thiết của chị Dậu bằng những tiếng chửi rủa mày định nói cho cha mày nghe đấy à? Sưu của nhà nước mà dám mở mồm ra khất!, nếu không có tiền nộp sưu cho ông bây giờ, thì ông sẽ dỡ cả nhà mày đi, chứ chửi mắng thôi à! và những hành động tàn bạo vừa nói hắn vừa bịch luôn vào ngực chị Dậu máy bịch rồi lại sấn đến để trói anh Dậu, cai lệ tát vào mặt chị Dậu một cái đánh bốp rồi hắn cứ nhảy vào cạnh anh Dậu...</w:t>
      </w:r>
    </w:p>
    <w:p w:rsidR="00040A11" w:rsidRPr="00040A11" w:rsidRDefault="00040A11" w:rsidP="00040A11">
      <w:pPr>
        <w:pStyle w:val="NormalWeb"/>
        <w:spacing w:line="276" w:lineRule="auto"/>
        <w:rPr>
          <w:sz w:val="26"/>
          <w:szCs w:val="26"/>
        </w:rPr>
      </w:pPr>
      <w:r w:rsidRPr="00040A11">
        <w:rPr>
          <w:sz w:val="26"/>
          <w:szCs w:val="26"/>
        </w:rPr>
        <w:t>Có thể nói, tàn bạo, không chút tính người, là bản chất và tính cách của tên cai lệ! Tính cách ấy được Ngô Tất Tố thể hiện rất rõ nét trong đoạn trích. Dưới ngòi bút đầy căm phẫn của nhà văn, cai lệ hiện nguyên hình là một con thú dữ, chỉ biết sủa, rít, gầm; chỉ biết lăn xả vào cắn xé người lương thiện, cắn xé những kẻ khốn khổ.</w:t>
      </w:r>
    </w:p>
    <w:p w:rsidR="00040A11" w:rsidRPr="00040A11" w:rsidRDefault="00040A11" w:rsidP="00040A11">
      <w:pPr>
        <w:pStyle w:val="NormalWeb"/>
        <w:spacing w:line="276" w:lineRule="auto"/>
        <w:rPr>
          <w:sz w:val="26"/>
          <w:szCs w:val="26"/>
        </w:rPr>
      </w:pPr>
      <w:r w:rsidRPr="00040A11">
        <w:rPr>
          <w:sz w:val="26"/>
          <w:szCs w:val="26"/>
        </w:rPr>
        <w:t>Cai lệ không phải là một tên tay sai bất lương vô danh, hắn là hiện thân của cái nhà nước bất nhân lúc bấy giờ. Chính xã hội thực dân phong kiến đã nhào nặn nên hắn, nuôi dưỡng hắn, biến hắn thành một công cụ đắc lực để phục vụ cho những thủ đoạn thống trị, bóc lột tàn bạo của chúng. Hắn tận tụy với chức trách, với công việc đến mức khi bị chị Dậu ấn dúi ra cửa, gã chỏng quèo trên mặt đất mà miệng vẫn nham nhảm thét trói vợ chồng kẻ thiếu sưu.</w:t>
      </w:r>
    </w:p>
    <w:p w:rsidR="00040A11" w:rsidRPr="00040A11" w:rsidRDefault="00040A11" w:rsidP="00040A11">
      <w:pPr>
        <w:pStyle w:val="NormalWeb"/>
        <w:spacing w:line="276" w:lineRule="auto"/>
        <w:rPr>
          <w:sz w:val="26"/>
          <w:szCs w:val="26"/>
        </w:rPr>
      </w:pPr>
      <w:r w:rsidRPr="00040A11">
        <w:rPr>
          <w:sz w:val="26"/>
          <w:szCs w:val="26"/>
        </w:rPr>
        <w:t>Cai lệ là một nhân vật phụ trong tác phẩm, nhưng lại là hình tượng điển hình cho bộ mặt và tội ác của chế độ thực dân phong kiến. Thông qua việc xây dựng nhân vật cai lệ và vạch trần bản chất xấu xa, độc ác, bĩ ổi của hắn, Ngô Tất Tố đã viết một bản cáo trạng đanh thép cái xã hội thực dân phong kiến tàn bạo, bất nhân ấy. Dường như bao nhiêu sự căm giận của ông đều trào ra ngòi bút thành những trang văn bất hủ.</w:t>
      </w:r>
    </w:p>
    <w:p w:rsidR="00040A11" w:rsidRPr="00040A11" w:rsidRDefault="00040A11" w:rsidP="00040A11">
      <w:pPr>
        <w:pStyle w:val="NormalWeb"/>
        <w:spacing w:line="276" w:lineRule="auto"/>
        <w:jc w:val="right"/>
        <w:rPr>
          <w:sz w:val="26"/>
          <w:szCs w:val="26"/>
        </w:rPr>
      </w:pPr>
      <w:r w:rsidRPr="00040A11">
        <w:rPr>
          <w:sz w:val="26"/>
          <w:szCs w:val="26"/>
        </w:rPr>
        <w:t>(Lê Thị Lan Anh - THCS Nguyễn Du)</w:t>
      </w:r>
    </w:p>
    <w:p w:rsidR="00040A11" w:rsidRPr="00040A11" w:rsidRDefault="00040A11" w:rsidP="00040A11">
      <w:pPr>
        <w:pStyle w:val="NormalWeb"/>
        <w:spacing w:line="276" w:lineRule="auto"/>
        <w:rPr>
          <w:sz w:val="26"/>
          <w:szCs w:val="26"/>
        </w:rPr>
      </w:pPr>
      <w:r w:rsidRPr="00040A11">
        <w:rPr>
          <w:sz w:val="26"/>
          <w:szCs w:val="26"/>
        </w:rPr>
        <w:t> </w:t>
      </w:r>
    </w:p>
    <w:p w:rsidR="00273C11" w:rsidRPr="00040A11" w:rsidRDefault="00273C11" w:rsidP="00040A11">
      <w:pPr>
        <w:pStyle w:val="NormalWeb"/>
        <w:spacing w:line="276" w:lineRule="auto"/>
        <w:rPr>
          <w:sz w:val="26"/>
          <w:szCs w:val="26"/>
        </w:rPr>
      </w:pPr>
    </w:p>
    <w:sectPr w:rsidR="00273C11" w:rsidRPr="00040A11"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628" w:rsidRDefault="001E3628" w:rsidP="009043BA">
      <w:pPr>
        <w:spacing w:line="240" w:lineRule="auto"/>
      </w:pPr>
      <w:r>
        <w:separator/>
      </w:r>
    </w:p>
  </w:endnote>
  <w:endnote w:type="continuationSeparator" w:id="0">
    <w:p w:rsidR="001E3628" w:rsidRDefault="001E3628"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628" w:rsidRDefault="001E3628" w:rsidP="009043BA">
      <w:pPr>
        <w:spacing w:line="240" w:lineRule="auto"/>
      </w:pPr>
      <w:r>
        <w:separator/>
      </w:r>
    </w:p>
  </w:footnote>
  <w:footnote w:type="continuationSeparator" w:id="0">
    <w:p w:rsidR="001E3628" w:rsidRDefault="001E3628"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F284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F2848"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F284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40A11"/>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1E3628"/>
    <w:rsid w:val="001F2848"/>
    <w:rsid w:val="00200677"/>
    <w:rsid w:val="00215AA3"/>
    <w:rsid w:val="00220617"/>
    <w:rsid w:val="00222B6C"/>
    <w:rsid w:val="002324D9"/>
    <w:rsid w:val="00234339"/>
    <w:rsid w:val="00234410"/>
    <w:rsid w:val="00234633"/>
    <w:rsid w:val="0023587A"/>
    <w:rsid w:val="002400C3"/>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43B2D"/>
    <w:rsid w:val="00352888"/>
    <w:rsid w:val="00373DF9"/>
    <w:rsid w:val="00382FC3"/>
    <w:rsid w:val="00397596"/>
    <w:rsid w:val="003A70B0"/>
    <w:rsid w:val="003B5C3A"/>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81446"/>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77BF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46F60"/>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82226023">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5518600">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15159807">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579826523">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042841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B1214-B72D-4094-B228-2D0CC0B2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2019-08-27T04:36:00Z</dcterms:created>
  <dcterms:modified xsi:type="dcterms:W3CDTF">2019-08-27T04:36:00Z</dcterms:modified>
</cp:coreProperties>
</file>