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1C" w:rsidRDefault="009C4D1C" w:rsidP="009C4D1C">
      <w:pPr>
        <w:rPr>
          <w:bCs/>
        </w:rPr>
      </w:pPr>
      <w:r>
        <w:rPr>
          <w:bCs/>
        </w:rPr>
        <w:t>TRƯỜNG THCS TÂY SƠN</w:t>
      </w:r>
    </w:p>
    <w:p w:rsidR="009C4D1C" w:rsidRDefault="009C4D1C" w:rsidP="009C4D1C">
      <w:pPr>
        <w:jc w:val="center"/>
        <w:rPr>
          <w:bCs/>
        </w:rPr>
      </w:pPr>
    </w:p>
    <w:p w:rsidR="009C4D1C" w:rsidRDefault="009C4D1C" w:rsidP="009C4D1C">
      <w:pPr>
        <w:jc w:val="center"/>
        <w:rPr>
          <w:b/>
          <w:bCs/>
        </w:rPr>
      </w:pPr>
      <w:r>
        <w:rPr>
          <w:b/>
          <w:bCs/>
        </w:rPr>
        <w:t>ĐỀ THAM KHẢO TUYỂN SINH LỚP 10. NĂM HỌC: 2013 – 2014</w:t>
      </w:r>
    </w:p>
    <w:p w:rsidR="009C4D1C" w:rsidRDefault="009C4D1C" w:rsidP="009C4D1C">
      <w:pPr>
        <w:jc w:val="center"/>
        <w:rPr>
          <w:bCs/>
        </w:rPr>
      </w:pPr>
    </w:p>
    <w:p w:rsidR="009C4D1C" w:rsidRDefault="009C4D1C" w:rsidP="009C4D1C">
      <w:r>
        <w:rPr>
          <w:b/>
        </w:rPr>
        <w:t>Câu 1</w:t>
      </w:r>
      <w:r>
        <w:t>: (1.5điểm). Giải các phương trình và hệ phương trình sau:</w:t>
      </w:r>
    </w:p>
    <w:p w:rsidR="009C4D1C" w:rsidRDefault="009C4D1C" w:rsidP="000E7381">
      <w:pPr>
        <w:numPr>
          <w:ilvl w:val="0"/>
          <w:numId w:val="5"/>
        </w:numPr>
        <w:spacing w:after="0" w:line="240" w:lineRule="auto"/>
      </w:pPr>
      <w:r>
        <w:rPr>
          <w:rFonts w:eastAsia="Times New Roman"/>
          <w:position w:val="-6"/>
          <w:sz w:val="24"/>
          <w:lang w:val="en-US"/>
        </w:rPr>
        <w:object w:dxaOrig="187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11" type="#_x0000_t75" style="width:93.75pt;height:17.25pt" o:ole="">
            <v:imagedata r:id="rId8" o:title=""/>
          </v:shape>
          <o:OLEObject Type="Embed" ProgID="Equation.3" ShapeID="_x0000_i2511" DrawAspect="Content" ObjectID="_1623236143" r:id="rId9"/>
        </w:object>
      </w:r>
      <w:r>
        <w:t>.</w:t>
      </w:r>
    </w:p>
    <w:p w:rsidR="009C4D1C" w:rsidRDefault="009C4D1C" w:rsidP="000E7381">
      <w:pPr>
        <w:numPr>
          <w:ilvl w:val="0"/>
          <w:numId w:val="5"/>
        </w:numPr>
        <w:spacing w:after="0" w:line="240" w:lineRule="auto"/>
      </w:pPr>
      <w:r>
        <w:t>32x</w:t>
      </w:r>
      <w:r>
        <w:rPr>
          <w:vertAlign w:val="superscript"/>
        </w:rPr>
        <w:t>2</w:t>
      </w:r>
      <w:r>
        <w:t xml:space="preserve"> – 2x</w:t>
      </w:r>
      <w:r>
        <w:rPr>
          <w:vertAlign w:val="superscript"/>
        </w:rPr>
        <w:t>4</w:t>
      </w:r>
      <w:r>
        <w:t xml:space="preserve"> = 0.</w:t>
      </w:r>
    </w:p>
    <w:p w:rsidR="009C4D1C" w:rsidRDefault="009C4D1C" w:rsidP="000E7381">
      <w:pPr>
        <w:numPr>
          <w:ilvl w:val="0"/>
          <w:numId w:val="5"/>
        </w:numPr>
        <w:spacing w:after="0" w:line="240" w:lineRule="auto"/>
      </w:pPr>
      <w:r>
        <w:rPr>
          <w:rFonts w:eastAsia="Times New Roman"/>
          <w:position w:val="-30"/>
          <w:sz w:val="24"/>
          <w:lang w:val="en-US"/>
        </w:rPr>
        <w:object w:dxaOrig="1425" w:dyaOrig="720">
          <v:shape id="_x0000_i2512" type="#_x0000_t75" style="width:71.25pt;height:36pt" o:ole="">
            <v:imagedata r:id="rId10" o:title=""/>
          </v:shape>
          <o:OLEObject Type="Embed" ProgID="Equation.3" ShapeID="_x0000_i2512" DrawAspect="Content" ObjectID="_1623236144" r:id="rId11"/>
        </w:object>
      </w:r>
      <w:r>
        <w:t>.</w:t>
      </w:r>
      <w:bookmarkStart w:id="0" w:name="_GoBack"/>
      <w:bookmarkEnd w:id="0"/>
    </w:p>
    <w:p w:rsidR="009C4D1C" w:rsidRDefault="009C4D1C" w:rsidP="009C4D1C"/>
    <w:p w:rsidR="009C4D1C" w:rsidRDefault="009C4D1C" w:rsidP="009C4D1C">
      <w:pPr>
        <w:rPr>
          <w:lang w:val="fr-FR"/>
        </w:rPr>
      </w:pPr>
      <w:r>
        <w:rPr>
          <w:b/>
        </w:rPr>
        <w:t>Câu 2</w:t>
      </w:r>
      <w:r>
        <w:t xml:space="preserve">: (1.5 điểm). </w:t>
      </w:r>
      <w:r>
        <w:rPr>
          <w:lang w:val="fr-FR"/>
        </w:rPr>
        <w:t>Cho phương trình: 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(2m + 1)x + m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m – 1 = 0.</w:t>
      </w:r>
    </w:p>
    <w:p w:rsidR="009C4D1C" w:rsidRDefault="009C4D1C" w:rsidP="000E7381">
      <w:pPr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fr-FR"/>
        </w:rPr>
        <w:t>Chứng tỏ phương trình trên luôn có nghiệm với mọi m.</w:t>
      </w:r>
    </w:p>
    <w:p w:rsidR="009C4D1C" w:rsidRDefault="009C4D1C" w:rsidP="000E7381">
      <w:pPr>
        <w:numPr>
          <w:ilvl w:val="0"/>
          <w:numId w:val="6"/>
        </w:numPr>
        <w:spacing w:after="0" w:line="240" w:lineRule="auto"/>
      </w:pPr>
      <w:r>
        <w:rPr>
          <w:lang w:val="fr-FR"/>
        </w:rPr>
        <w:t>Gọi x</w:t>
      </w:r>
      <w:r>
        <w:rPr>
          <w:vertAlign w:val="subscript"/>
          <w:lang w:val="fr-FR"/>
        </w:rPr>
        <w:t>1</w:t>
      </w:r>
      <w:r>
        <w:rPr>
          <w:lang w:val="fr-FR"/>
        </w:rPr>
        <w:t>,  x</w:t>
      </w:r>
      <w:r>
        <w:rPr>
          <w:vertAlign w:val="subscript"/>
          <w:lang w:val="fr-FR"/>
        </w:rPr>
        <w:t xml:space="preserve">2 </w:t>
      </w:r>
      <w:r>
        <w:rPr>
          <w:lang w:val="fr-FR"/>
        </w:rPr>
        <w:t xml:space="preserve"> là hai nghiệm của phương trình.</w:t>
      </w:r>
    </w:p>
    <w:p w:rsidR="009C4D1C" w:rsidRDefault="009C4D1C" w:rsidP="009C4D1C">
      <w:pPr>
        <w:ind w:left="720"/>
      </w:pPr>
      <w:r>
        <w:rPr>
          <w:lang w:val="fr-FR"/>
        </w:rPr>
        <w:t xml:space="preserve">Tìm giá trị lớn nhất của biểu thức A = </w:t>
      </w:r>
      <w:r>
        <w:rPr>
          <w:rFonts w:eastAsia="Times New Roman"/>
          <w:position w:val="-32"/>
          <w:sz w:val="24"/>
          <w:lang w:val="en-US"/>
        </w:rPr>
        <w:object w:dxaOrig="2535" w:dyaOrig="705">
          <v:shape id="_x0000_i2513" type="#_x0000_t75" style="width:126.75pt;height:35.25pt" o:ole="">
            <v:imagedata r:id="rId12" o:title=""/>
          </v:shape>
          <o:OLEObject Type="Embed" ProgID="Equation.3" ShapeID="_x0000_i2513" DrawAspect="Content" ObjectID="_1623236145" r:id="rId13"/>
        </w:object>
      </w:r>
      <w:r>
        <w:rPr>
          <w:lang w:val="fr-FR"/>
        </w:rPr>
        <w:t>.</w:t>
      </w:r>
    </w:p>
    <w:p w:rsidR="009C4D1C" w:rsidRDefault="009C4D1C" w:rsidP="009C4D1C"/>
    <w:p w:rsidR="009C4D1C" w:rsidRDefault="009C4D1C" w:rsidP="009C4D1C">
      <w:r>
        <w:rPr>
          <w:b/>
        </w:rPr>
        <w:t>Câu 3</w:t>
      </w:r>
      <w:r>
        <w:t>: (2 điểm). Cho (P): y = 3x</w:t>
      </w:r>
      <w:r>
        <w:rPr>
          <w:vertAlign w:val="superscript"/>
        </w:rPr>
        <w:t>2</w:t>
      </w:r>
      <w:r>
        <w:t xml:space="preserve"> và (D): y = 2x + 5.</w:t>
      </w:r>
    </w:p>
    <w:p w:rsidR="009C4D1C" w:rsidRDefault="009C4D1C" w:rsidP="000E7381">
      <w:pPr>
        <w:numPr>
          <w:ilvl w:val="0"/>
          <w:numId w:val="7"/>
        </w:numPr>
        <w:spacing w:after="0" w:line="240" w:lineRule="auto"/>
      </w:pPr>
      <w:r>
        <w:t>Vẽ (P) và (D) trên cùng mặt phẳng toạ độ Oxy, rồi tìm toạ độ giao điểm của (P) và (D) bằng phép toán.</w:t>
      </w:r>
    </w:p>
    <w:p w:rsidR="009C4D1C" w:rsidRDefault="009C4D1C" w:rsidP="000E7381">
      <w:pPr>
        <w:numPr>
          <w:ilvl w:val="0"/>
          <w:numId w:val="7"/>
        </w:numPr>
        <w:spacing w:after="0" w:line="240" w:lineRule="auto"/>
      </w:pPr>
      <w:r>
        <w:t>Viết phương trình đường thẳng (d</w:t>
      </w:r>
      <w:r>
        <w:rPr>
          <w:vertAlign w:val="subscript"/>
        </w:rPr>
        <w:t>1</w:t>
      </w:r>
      <w:r>
        <w:t>) song song với (D) và tiếp xúc với (P).</w:t>
      </w:r>
    </w:p>
    <w:p w:rsidR="009C4D1C" w:rsidRDefault="009C4D1C" w:rsidP="009C4D1C"/>
    <w:p w:rsidR="009C4D1C" w:rsidRDefault="009C4D1C" w:rsidP="009C4D1C">
      <w:r>
        <w:rPr>
          <w:b/>
        </w:rPr>
        <w:t>Câu 4</w:t>
      </w:r>
      <w:r>
        <w:t>: (1.5 điểm). Thu gọn biểu thức:</w:t>
      </w:r>
    </w:p>
    <w:p w:rsidR="009C4D1C" w:rsidRDefault="009C4D1C" w:rsidP="000E7381">
      <w:pPr>
        <w:numPr>
          <w:ilvl w:val="0"/>
          <w:numId w:val="8"/>
        </w:numPr>
        <w:spacing w:after="0" w:line="240" w:lineRule="auto"/>
      </w:pPr>
      <w:r>
        <w:rPr>
          <w:rFonts w:eastAsia="Times New Roman"/>
          <w:position w:val="-36"/>
          <w:sz w:val="24"/>
          <w:lang w:val="en-US"/>
        </w:rPr>
        <w:object w:dxaOrig="3105" w:dyaOrig="795">
          <v:shape id="_x0000_i2514" type="#_x0000_t75" style="width:155.25pt;height:39.75pt" o:ole="">
            <v:imagedata r:id="rId14" o:title=""/>
          </v:shape>
          <o:OLEObject Type="Embed" ProgID="Equation.3" ShapeID="_x0000_i2514" DrawAspect="Content" ObjectID="_1623236146" r:id="rId15"/>
        </w:object>
      </w:r>
      <w:r>
        <w:t>.</w:t>
      </w:r>
    </w:p>
    <w:p w:rsidR="009C4D1C" w:rsidRDefault="009C4D1C" w:rsidP="000E7381">
      <w:pPr>
        <w:numPr>
          <w:ilvl w:val="0"/>
          <w:numId w:val="8"/>
        </w:numPr>
        <w:spacing w:after="0" w:line="240" w:lineRule="auto"/>
      </w:pPr>
      <w:r>
        <w:rPr>
          <w:rFonts w:eastAsia="Times New Roman"/>
          <w:position w:val="-34"/>
          <w:sz w:val="24"/>
          <w:lang w:val="en-US"/>
        </w:rPr>
        <w:object w:dxaOrig="4140" w:dyaOrig="795">
          <v:shape id="_x0000_i2515" type="#_x0000_t75" style="width:207pt;height:39.75pt" o:ole="">
            <v:imagedata r:id="rId16" o:title=""/>
          </v:shape>
          <o:OLEObject Type="Embed" ProgID="Equation.3" ShapeID="_x0000_i2515" DrawAspect="Content" ObjectID="_1623236147" r:id="rId17"/>
        </w:object>
      </w:r>
      <w:r>
        <w:t>.</w:t>
      </w:r>
    </w:p>
    <w:p w:rsidR="009C4D1C" w:rsidRDefault="009C4D1C" w:rsidP="009C4D1C"/>
    <w:p w:rsidR="009C4D1C" w:rsidRDefault="009C4D1C" w:rsidP="009C4D1C">
      <w:r>
        <w:rPr>
          <w:b/>
        </w:rPr>
        <w:t>Câu 5</w:t>
      </w:r>
      <w:r>
        <w:t>: (3.5 điểm). Cho ∆ABC nhọn nội tiếp đường tròn (O ; R) có ba đường cao AD, BM, CN cắt nhau tại H. Gọi K là trung điểm của AH.</w:t>
      </w:r>
    </w:p>
    <w:p w:rsidR="009C4D1C" w:rsidRDefault="009C4D1C" w:rsidP="000E7381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</w:pPr>
      <w:r>
        <w:lastRenderedPageBreak/>
        <w:t>Chứng minh tứ giác BNMC nội tiếp. Xác định tâm P của đường tròn (BNMC).</w:t>
      </w:r>
    </w:p>
    <w:p w:rsidR="009C4D1C" w:rsidRDefault="009C4D1C" w:rsidP="000E7381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</w:pPr>
      <w:r>
        <w:t>Chứng minh MB là tia phân giác của góc NMD.</w:t>
      </w:r>
    </w:p>
    <w:p w:rsidR="009C4D1C" w:rsidRDefault="009C4D1C" w:rsidP="000E7381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</w:pPr>
      <w:r>
        <w:t>Chứng minh tứ giác MKND nội tiếp được đường tròn.</w:t>
      </w:r>
    </w:p>
    <w:p w:rsidR="009C4D1C" w:rsidRDefault="009C4D1C" w:rsidP="000E7381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</w:pPr>
      <w:r>
        <w:t xml:space="preserve">Gọi I là giao điểm của MN và AH. Chứng minh I là trực tâm của </w:t>
      </w:r>
      <w:r>
        <w:sym w:font="Symbol" w:char="F044"/>
      </w:r>
      <w:r>
        <w:t>KBC.</w:t>
      </w:r>
    </w:p>
    <w:p w:rsidR="00245D8E" w:rsidRPr="004D4515" w:rsidRDefault="00245D8E" w:rsidP="00877D90">
      <w:pPr>
        <w:rPr>
          <w:bCs/>
          <w:szCs w:val="28"/>
        </w:rPr>
      </w:pPr>
    </w:p>
    <w:sectPr w:rsidR="00245D8E" w:rsidRPr="004D4515" w:rsidSect="00400A52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81" w:rsidRDefault="000E7381" w:rsidP="008837A4">
      <w:pPr>
        <w:spacing w:after="0" w:line="240" w:lineRule="auto"/>
      </w:pPr>
      <w:r>
        <w:separator/>
      </w:r>
    </w:p>
  </w:endnote>
  <w:endnote w:type="continuationSeparator" w:id="0">
    <w:p w:rsidR="000E7381" w:rsidRDefault="000E7381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81" w:rsidRDefault="000E7381" w:rsidP="008837A4">
      <w:pPr>
        <w:spacing w:after="0" w:line="240" w:lineRule="auto"/>
      </w:pPr>
      <w:r>
        <w:separator/>
      </w:r>
    </w:p>
  </w:footnote>
  <w:footnote w:type="continuationSeparator" w:id="0">
    <w:p w:rsidR="000E7381" w:rsidRDefault="000E7381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E7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0E7381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E7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D4CD3"/>
    <w:multiLevelType w:val="hybridMultilevel"/>
    <w:tmpl w:val="EBB2C72E"/>
    <w:lvl w:ilvl="0" w:tplc="04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30016A2"/>
    <w:multiLevelType w:val="hybridMultilevel"/>
    <w:tmpl w:val="F7A2A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5C9A"/>
    <w:multiLevelType w:val="hybridMultilevel"/>
    <w:tmpl w:val="8E0856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0D177D7"/>
    <w:multiLevelType w:val="hybridMultilevel"/>
    <w:tmpl w:val="674A0E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C1055"/>
    <w:multiLevelType w:val="hybridMultilevel"/>
    <w:tmpl w:val="707E2C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E7381"/>
    <w:rsid w:val="000F04B2"/>
    <w:rsid w:val="000F5E37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6201F"/>
    <w:rsid w:val="002631EA"/>
    <w:rsid w:val="002709ED"/>
    <w:rsid w:val="00272EB4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275C"/>
    <w:rsid w:val="002D6F19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1569C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0262"/>
    <w:rsid w:val="004B1841"/>
    <w:rsid w:val="004B41FB"/>
    <w:rsid w:val="004C0B2F"/>
    <w:rsid w:val="004C2513"/>
    <w:rsid w:val="004D4515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161D"/>
    <w:rsid w:val="00537007"/>
    <w:rsid w:val="0054038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D7518"/>
    <w:rsid w:val="006E755A"/>
    <w:rsid w:val="006F32DF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57E"/>
    <w:rsid w:val="00782EEB"/>
    <w:rsid w:val="0078328B"/>
    <w:rsid w:val="00792638"/>
    <w:rsid w:val="00794780"/>
    <w:rsid w:val="007968CA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777CB"/>
    <w:rsid w:val="00877D90"/>
    <w:rsid w:val="008816CC"/>
    <w:rsid w:val="008827E9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125F"/>
    <w:rsid w:val="009C1771"/>
    <w:rsid w:val="009C3992"/>
    <w:rsid w:val="009C4D1C"/>
    <w:rsid w:val="009C6FB5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24896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3E08"/>
    <w:rsid w:val="00AB4BB5"/>
    <w:rsid w:val="00AC4DCE"/>
    <w:rsid w:val="00AC54FD"/>
    <w:rsid w:val="00AC754E"/>
    <w:rsid w:val="00AE37BA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748"/>
    <w:rsid w:val="00B71972"/>
    <w:rsid w:val="00B71F98"/>
    <w:rsid w:val="00B80C70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16EA8"/>
    <w:rsid w:val="00D242BC"/>
    <w:rsid w:val="00D2526F"/>
    <w:rsid w:val="00D25F87"/>
    <w:rsid w:val="00D3004C"/>
    <w:rsid w:val="00D32E95"/>
    <w:rsid w:val="00D40BB4"/>
    <w:rsid w:val="00D544BC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E46BC"/>
    <w:rsid w:val="00DF04BD"/>
    <w:rsid w:val="00DF4E69"/>
    <w:rsid w:val="00DF7D1F"/>
    <w:rsid w:val="00E15B7C"/>
    <w:rsid w:val="00E17D77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4316"/>
    <w:rsid w:val="00E978D5"/>
    <w:rsid w:val="00EA0CAF"/>
    <w:rsid w:val="00EB0BA5"/>
    <w:rsid w:val="00EC1D7C"/>
    <w:rsid w:val="00EC37CB"/>
    <w:rsid w:val="00ED2C8E"/>
    <w:rsid w:val="00ED339D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550F9"/>
    <w:rsid w:val="00F6279F"/>
    <w:rsid w:val="00F6362D"/>
    <w:rsid w:val="00F674D9"/>
    <w:rsid w:val="00F71BDD"/>
    <w:rsid w:val="00F726BF"/>
    <w:rsid w:val="00F73004"/>
    <w:rsid w:val="00F7409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660EE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5FBE-68C2-4482-BDF4-8D87DA50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2019-06-28T06:50:00Z</cp:lastPrinted>
  <dcterms:created xsi:type="dcterms:W3CDTF">2019-06-28T06:54:00Z</dcterms:created>
  <dcterms:modified xsi:type="dcterms:W3CDTF">2019-06-28T06:54:00Z</dcterms:modified>
</cp:coreProperties>
</file>